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46" w:rsidRDefault="00935F18" w:rsidP="00935F18">
      <w:pPr>
        <w:spacing w:after="0"/>
        <w:jc w:val="center"/>
        <w:rPr>
          <w:b/>
          <w:sz w:val="28"/>
          <w:szCs w:val="28"/>
        </w:rPr>
      </w:pPr>
      <w:r w:rsidRPr="009E6EF9">
        <w:rPr>
          <w:b/>
          <w:sz w:val="28"/>
          <w:szCs w:val="28"/>
        </w:rPr>
        <w:t xml:space="preserve">TOWN OF BETHLEHEM </w:t>
      </w:r>
    </w:p>
    <w:p w:rsidR="00935F18" w:rsidRDefault="00935F18" w:rsidP="00935F18">
      <w:pPr>
        <w:spacing w:after="0"/>
        <w:jc w:val="center"/>
        <w:rPr>
          <w:b/>
          <w:sz w:val="28"/>
          <w:szCs w:val="28"/>
        </w:rPr>
      </w:pPr>
      <w:r>
        <w:rPr>
          <w:b/>
          <w:sz w:val="28"/>
          <w:szCs w:val="28"/>
        </w:rPr>
        <w:t>Code Violation Complaint Form</w:t>
      </w:r>
    </w:p>
    <w:p w:rsidR="00935F18" w:rsidRPr="00D842E8" w:rsidRDefault="00935F18" w:rsidP="00935F18">
      <w:pPr>
        <w:spacing w:after="0"/>
        <w:jc w:val="center"/>
        <w:rPr>
          <w:b/>
          <w:sz w:val="20"/>
          <w:szCs w:val="20"/>
        </w:rPr>
      </w:pPr>
    </w:p>
    <w:p w:rsidR="00935F18" w:rsidRDefault="00D842E8" w:rsidP="00935F18">
      <w:pPr>
        <w:spacing w:after="0"/>
      </w:pPr>
      <w:r>
        <w:tab/>
      </w:r>
      <w:r w:rsidR="00935F18">
        <w:t xml:space="preserve">The office of the town’s Code Officer handles a wide variety of local municipal code compliance topics.  </w:t>
      </w:r>
      <w:r>
        <w:tab/>
      </w:r>
      <w:r w:rsidR="00935F18">
        <w:t xml:space="preserve">Some specific types of compliance issues will be forwarded to other departments for their particular </w:t>
      </w:r>
      <w:r>
        <w:tab/>
      </w:r>
      <w:r w:rsidR="00935F18">
        <w:t>expertise, but coordination of the complaint and resolution will be through the Code Officer.</w:t>
      </w:r>
    </w:p>
    <w:p w:rsidR="00935F18" w:rsidRPr="00D842E8" w:rsidRDefault="00935F18" w:rsidP="00935F18">
      <w:pPr>
        <w:spacing w:after="0"/>
        <w:rPr>
          <w:sz w:val="20"/>
          <w:szCs w:val="20"/>
        </w:rPr>
      </w:pPr>
    </w:p>
    <w:p w:rsidR="00935F18" w:rsidRDefault="00D842E8" w:rsidP="00935F18">
      <w:pPr>
        <w:spacing w:after="0"/>
      </w:pPr>
      <w:r>
        <w:rPr>
          <w:b/>
        </w:rPr>
        <w:tab/>
      </w:r>
      <w:r w:rsidR="00935F18" w:rsidRPr="00B96ECA">
        <w:rPr>
          <w:b/>
        </w:rPr>
        <w:t>Description of Complaint:</w:t>
      </w:r>
      <w:r w:rsidR="00935F18">
        <w:t xml:space="preserve"> </w:t>
      </w:r>
      <w:r>
        <w:tab/>
      </w:r>
      <w:r w:rsidR="00935F18">
        <w:t>_____________________________________________________________________________________</w:t>
      </w:r>
      <w:r>
        <w:tab/>
      </w:r>
      <w:r w:rsidR="00935F18">
        <w:t>_____________________________________________________________________________________</w:t>
      </w:r>
      <w:r>
        <w:tab/>
      </w:r>
      <w:r w:rsidR="00935F18">
        <w:t>_____________________________________________________________________________________</w:t>
      </w:r>
      <w:r>
        <w:tab/>
      </w:r>
      <w:r w:rsidR="00935F18">
        <w:t>_____________________________________________________________________________________</w:t>
      </w:r>
      <w:r>
        <w:tab/>
      </w:r>
      <w:r w:rsidR="00935F18">
        <w:t>_____________________________________________________________________________________</w:t>
      </w:r>
    </w:p>
    <w:p w:rsidR="00935F18" w:rsidRPr="00D842E8" w:rsidRDefault="00935F18" w:rsidP="00935F18">
      <w:pPr>
        <w:spacing w:after="0"/>
        <w:rPr>
          <w:sz w:val="20"/>
          <w:szCs w:val="20"/>
        </w:rPr>
      </w:pPr>
    </w:p>
    <w:p w:rsidR="00935F18" w:rsidRPr="00B96ECA" w:rsidRDefault="00D842E8" w:rsidP="00935F18">
      <w:pPr>
        <w:spacing w:after="0"/>
        <w:rPr>
          <w:b/>
        </w:rPr>
      </w:pPr>
      <w:r>
        <w:rPr>
          <w:b/>
        </w:rPr>
        <w:tab/>
      </w:r>
      <w:r w:rsidR="00935F18" w:rsidRPr="00B96ECA">
        <w:rPr>
          <w:b/>
        </w:rPr>
        <w:t>Location of Potential Violation:</w:t>
      </w:r>
    </w:p>
    <w:p w:rsidR="00935F18" w:rsidRDefault="00D842E8" w:rsidP="00935F18">
      <w:pPr>
        <w:spacing w:after="0"/>
      </w:pPr>
      <w:r>
        <w:tab/>
      </w:r>
      <w:r w:rsidR="00935F18">
        <w:t>_____________________________________________________________________________________</w:t>
      </w:r>
      <w:r>
        <w:tab/>
      </w:r>
      <w:r w:rsidR="00935F18">
        <w:t>_____________________________________________________________________________________</w:t>
      </w:r>
    </w:p>
    <w:p w:rsidR="00935F18" w:rsidRPr="00D842E8" w:rsidRDefault="00935F18" w:rsidP="00935F18">
      <w:pPr>
        <w:spacing w:after="0"/>
        <w:rPr>
          <w:sz w:val="20"/>
          <w:szCs w:val="20"/>
        </w:rPr>
      </w:pPr>
    </w:p>
    <w:p w:rsidR="00935F18" w:rsidRPr="00B96ECA" w:rsidRDefault="00D842E8" w:rsidP="00935F18">
      <w:pPr>
        <w:spacing w:after="0"/>
        <w:rPr>
          <w:b/>
        </w:rPr>
      </w:pPr>
      <w:r>
        <w:rPr>
          <w:b/>
        </w:rPr>
        <w:tab/>
      </w:r>
      <w:r w:rsidR="00935F18" w:rsidRPr="00B96ECA">
        <w:rPr>
          <w:b/>
        </w:rPr>
        <w:t>Name and Address of Violator:</w:t>
      </w:r>
    </w:p>
    <w:p w:rsidR="00935F18" w:rsidRDefault="00D842E8" w:rsidP="00935F18">
      <w:pPr>
        <w:spacing w:after="0"/>
      </w:pPr>
      <w:r>
        <w:tab/>
      </w:r>
      <w:r w:rsidR="00935F18">
        <w:t>_____________________________________________________________________________________</w:t>
      </w:r>
      <w:r>
        <w:tab/>
      </w:r>
      <w:r w:rsidR="00935F18">
        <w:t>_____________________________________________________________________________________</w:t>
      </w:r>
    </w:p>
    <w:p w:rsidR="00935F18" w:rsidRPr="00D842E8" w:rsidRDefault="00935F18" w:rsidP="00935F18">
      <w:pPr>
        <w:spacing w:after="0"/>
        <w:rPr>
          <w:sz w:val="20"/>
          <w:szCs w:val="20"/>
        </w:rPr>
      </w:pPr>
    </w:p>
    <w:p w:rsidR="00935F18" w:rsidRPr="00B96ECA" w:rsidRDefault="00D842E8" w:rsidP="00935F18">
      <w:pPr>
        <w:spacing w:after="0"/>
        <w:rPr>
          <w:b/>
        </w:rPr>
      </w:pPr>
      <w:r>
        <w:rPr>
          <w:b/>
        </w:rPr>
        <w:tab/>
      </w:r>
      <w:r w:rsidR="00935F18" w:rsidRPr="00B96ECA">
        <w:rPr>
          <w:b/>
        </w:rPr>
        <w:t>Your Information:</w:t>
      </w:r>
    </w:p>
    <w:p w:rsidR="00935F18" w:rsidRDefault="00D842E8" w:rsidP="00935F18">
      <w:pPr>
        <w:spacing w:after="0"/>
      </w:pPr>
      <w:r>
        <w:tab/>
      </w:r>
      <w:r w:rsidR="00935F18">
        <w:t>Name: ___________________________________</w:t>
      </w:r>
      <w:r w:rsidR="00935F18">
        <w:tab/>
        <w:t>Email: _________________________________</w:t>
      </w:r>
    </w:p>
    <w:p w:rsidR="00935F18" w:rsidRDefault="00D842E8" w:rsidP="00935F18">
      <w:pPr>
        <w:spacing w:after="0"/>
      </w:pPr>
      <w:r>
        <w:tab/>
      </w:r>
      <w:r w:rsidR="00935F18">
        <w:t>Address: _____________________________________________________________________________</w:t>
      </w:r>
    </w:p>
    <w:p w:rsidR="00935F18" w:rsidRDefault="00D842E8" w:rsidP="00935F18">
      <w:pPr>
        <w:spacing w:after="0"/>
      </w:pPr>
      <w:r>
        <w:tab/>
      </w:r>
      <w:r w:rsidR="00935F18">
        <w:t>Phone Number: ________________________________________________________________________</w:t>
      </w:r>
    </w:p>
    <w:p w:rsidR="00935F18" w:rsidRDefault="00935F18" w:rsidP="00935F18">
      <w:pPr>
        <w:spacing w:after="0"/>
      </w:pPr>
    </w:p>
    <w:p w:rsidR="00935F18" w:rsidRDefault="00D842E8" w:rsidP="00935F18">
      <w:pPr>
        <w:spacing w:after="0"/>
      </w:pPr>
      <w:r>
        <w:tab/>
      </w:r>
      <w:r w:rsidR="00935F18">
        <w:t>_________________________________________    __________________________________________</w:t>
      </w:r>
    </w:p>
    <w:p w:rsidR="00935F18" w:rsidRDefault="00D842E8" w:rsidP="00935F18">
      <w:pPr>
        <w:spacing w:after="0"/>
        <w:rPr>
          <w:i/>
        </w:rPr>
      </w:pPr>
      <w:r>
        <w:rPr>
          <w:i/>
        </w:rPr>
        <w:tab/>
      </w:r>
      <w:r w:rsidR="00935F18" w:rsidRPr="00B96ECA">
        <w:rPr>
          <w:i/>
        </w:rPr>
        <w:t>Signature</w:t>
      </w:r>
      <w:r w:rsidR="00935F18">
        <w:tab/>
      </w:r>
      <w:r w:rsidR="00935F18">
        <w:tab/>
      </w:r>
      <w:r w:rsidR="00935F18">
        <w:tab/>
      </w:r>
      <w:r w:rsidR="00935F18">
        <w:tab/>
      </w:r>
      <w:r w:rsidR="00935F18">
        <w:tab/>
        <w:t xml:space="preserve">        </w:t>
      </w:r>
      <w:r w:rsidR="00935F18" w:rsidRPr="00B96ECA">
        <w:rPr>
          <w:i/>
        </w:rPr>
        <w:t>Date</w:t>
      </w:r>
    </w:p>
    <w:p w:rsidR="0083733B" w:rsidRDefault="0083733B" w:rsidP="00935F18">
      <w:pPr>
        <w:spacing w:after="0"/>
        <w:rPr>
          <w:i/>
        </w:rPr>
      </w:pPr>
    </w:p>
    <w:p w:rsidR="0083733B" w:rsidRPr="0083733B" w:rsidRDefault="0083733B" w:rsidP="0083733B">
      <w:pPr>
        <w:spacing w:after="0"/>
        <w:rPr>
          <w:b/>
          <w:sz w:val="20"/>
          <w:szCs w:val="20"/>
        </w:rPr>
      </w:pPr>
      <w:r>
        <w:rPr>
          <w:b/>
          <w:sz w:val="20"/>
          <w:szCs w:val="20"/>
        </w:rPr>
        <w:tab/>
      </w:r>
      <w:r w:rsidRPr="0083733B">
        <w:rPr>
          <w:b/>
          <w:sz w:val="20"/>
          <w:szCs w:val="20"/>
        </w:rPr>
        <w:t>Return Completed Forms To:</w:t>
      </w:r>
      <w:r>
        <w:rPr>
          <w:b/>
          <w:sz w:val="20"/>
          <w:szCs w:val="20"/>
        </w:rPr>
        <w:t xml:space="preserve">  </w:t>
      </w:r>
      <w:r>
        <w:rPr>
          <w:b/>
          <w:sz w:val="20"/>
          <w:szCs w:val="20"/>
        </w:rPr>
        <w:tab/>
      </w:r>
      <w:r w:rsidRPr="0083733B">
        <w:rPr>
          <w:b/>
          <w:sz w:val="20"/>
          <w:szCs w:val="20"/>
        </w:rPr>
        <w:t>Town of Bethlehem Code Officer</w:t>
      </w:r>
    </w:p>
    <w:p w:rsidR="0083733B" w:rsidRPr="0083733B" w:rsidRDefault="0083733B" w:rsidP="0083733B">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83733B">
        <w:rPr>
          <w:b/>
          <w:sz w:val="20"/>
          <w:szCs w:val="20"/>
        </w:rPr>
        <w:t>PO Box 189</w:t>
      </w:r>
    </w:p>
    <w:p w:rsidR="0083733B" w:rsidRPr="0083733B" w:rsidRDefault="0083733B" w:rsidP="0083733B">
      <w:pPr>
        <w:spacing w:after="0"/>
        <w:rPr>
          <w:b/>
          <w:sz w:val="20"/>
          <w:szCs w:val="20"/>
        </w:rPr>
      </w:pPr>
      <w:r>
        <w:rPr>
          <w:b/>
          <w:sz w:val="20"/>
          <w:szCs w:val="20"/>
        </w:rPr>
        <w:tab/>
      </w:r>
      <w:r>
        <w:rPr>
          <w:b/>
          <w:sz w:val="20"/>
          <w:szCs w:val="20"/>
        </w:rPr>
        <w:tab/>
      </w:r>
      <w:r>
        <w:rPr>
          <w:b/>
          <w:sz w:val="20"/>
          <w:szCs w:val="20"/>
        </w:rPr>
        <w:tab/>
      </w:r>
      <w:r>
        <w:rPr>
          <w:b/>
          <w:sz w:val="20"/>
          <w:szCs w:val="20"/>
        </w:rPr>
        <w:tab/>
      </w:r>
      <w:r w:rsidR="00976508">
        <w:rPr>
          <w:b/>
          <w:sz w:val="20"/>
          <w:szCs w:val="20"/>
        </w:rPr>
        <w:tab/>
      </w:r>
      <w:r w:rsidRPr="0083733B">
        <w:rPr>
          <w:b/>
          <w:sz w:val="20"/>
          <w:szCs w:val="20"/>
        </w:rPr>
        <w:t>Bethlehem, NH 03574</w:t>
      </w:r>
    </w:p>
    <w:p w:rsidR="00D842E8" w:rsidRPr="00B96ECA" w:rsidRDefault="00D842E8" w:rsidP="00935F18">
      <w:pPr>
        <w:spacing w:after="0"/>
        <w:rPr>
          <w:i/>
        </w:rPr>
      </w:pPr>
    </w:p>
    <w:p w:rsidR="00B96ECA" w:rsidRDefault="00B96ECA" w:rsidP="00935F18">
      <w:pPr>
        <w:spacing w:after="0"/>
      </w:pPr>
    </w:p>
    <w:p w:rsidR="00B96ECA" w:rsidRDefault="00660AA8" w:rsidP="00935F18">
      <w:pPr>
        <w:spacing w:after="0"/>
      </w:pPr>
      <w:r>
        <w:pict>
          <v:rect id="_x0000_s1026" style="width:526pt;height:119pt;mso-left-percent:-10001;mso-top-percent:-10001;mso-position-horizontal:absolute;mso-position-horizontal-relative:char;mso-position-vertical:absolute;mso-position-vertical-relative:line;mso-left-percent:-10001;mso-top-percent:-10001" fillcolor="#d8d8d8 [2732]" strokeweight="1.75pt">
            <v:textbox style="mso-next-textbox:#_x0000_s1026">
              <w:txbxContent>
                <w:p w:rsidR="00B96ECA" w:rsidRPr="0083733B" w:rsidRDefault="00B96ECA" w:rsidP="00B96ECA">
                  <w:pPr>
                    <w:spacing w:after="0"/>
                    <w:rPr>
                      <w:i/>
                      <w:sz w:val="18"/>
                      <w:szCs w:val="18"/>
                    </w:rPr>
                  </w:pPr>
                  <w:r w:rsidRPr="0083733B">
                    <w:rPr>
                      <w:i/>
                      <w:sz w:val="18"/>
                      <w:szCs w:val="18"/>
                    </w:rPr>
                    <w:t>For Office Use:</w:t>
                  </w:r>
                </w:p>
                <w:p w:rsidR="00B96ECA" w:rsidRPr="0083733B" w:rsidRDefault="00B96ECA" w:rsidP="00B96ECA">
                  <w:pPr>
                    <w:spacing w:after="0"/>
                    <w:rPr>
                      <w:rFonts w:ascii="Times New Roman" w:hAnsi="Times New Roman" w:cs="Times New Roman"/>
                      <w:sz w:val="18"/>
                      <w:szCs w:val="18"/>
                    </w:rPr>
                  </w:pPr>
                  <w:r w:rsidRPr="0083733B">
                    <w:rPr>
                      <w:rFonts w:ascii="Times New Roman" w:hAnsi="Times New Roman" w:cs="Times New Roman"/>
                      <w:b/>
                      <w:sz w:val="18"/>
                      <w:szCs w:val="18"/>
                    </w:rPr>
                    <w:t>Date Submitted:</w:t>
                  </w:r>
                  <w:r w:rsidRPr="0083733B">
                    <w:rPr>
                      <w:rFonts w:ascii="Times New Roman" w:hAnsi="Times New Roman" w:cs="Times New Roman"/>
                      <w:sz w:val="18"/>
                      <w:szCs w:val="18"/>
                    </w:rPr>
                    <w:t xml:space="preserve"> ______________________</w:t>
                  </w:r>
                  <w:r w:rsidRPr="0083733B">
                    <w:rPr>
                      <w:rFonts w:ascii="Times New Roman" w:hAnsi="Times New Roman" w:cs="Times New Roman"/>
                      <w:sz w:val="18"/>
                      <w:szCs w:val="18"/>
                    </w:rPr>
                    <w:tab/>
                  </w:r>
                  <w:r w:rsidRPr="0083733B">
                    <w:rPr>
                      <w:rFonts w:ascii="Times New Roman" w:hAnsi="Times New Roman" w:cs="Times New Roman"/>
                      <w:b/>
                      <w:sz w:val="18"/>
                      <w:szCs w:val="18"/>
                    </w:rPr>
                    <w:t>Date Investigated</w:t>
                  </w:r>
                  <w:r w:rsidRPr="0083733B">
                    <w:rPr>
                      <w:rFonts w:ascii="Times New Roman" w:hAnsi="Times New Roman" w:cs="Times New Roman"/>
                      <w:sz w:val="18"/>
                      <w:szCs w:val="18"/>
                    </w:rPr>
                    <w:t>: ___________________</w:t>
                  </w:r>
                </w:p>
                <w:p w:rsidR="00B96ECA" w:rsidRPr="0083733B" w:rsidRDefault="00B96ECA" w:rsidP="00B96ECA">
                  <w:pPr>
                    <w:spacing w:after="0"/>
                    <w:rPr>
                      <w:sz w:val="18"/>
                      <w:szCs w:val="18"/>
                    </w:rPr>
                  </w:pPr>
                  <w:r w:rsidRPr="0083733B">
                    <w:rPr>
                      <w:rFonts w:ascii="Times New Roman" w:hAnsi="Times New Roman" w:cs="Times New Roman"/>
                      <w:b/>
                      <w:sz w:val="18"/>
                      <w:szCs w:val="18"/>
                    </w:rPr>
                    <w:t>Findings:</w:t>
                  </w:r>
                  <w:r w:rsidRPr="0083733B">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42E8" w:rsidRPr="0083733B">
                    <w:rPr>
                      <w:sz w:val="18"/>
                      <w:szCs w:val="18"/>
                    </w:rPr>
                    <w:t>___________</w:t>
                  </w:r>
                  <w:r w:rsidR="0083733B">
                    <w:rPr>
                      <w:sz w:val="18"/>
                      <w:szCs w:val="18"/>
                    </w:rPr>
                    <w:t>____________________________________________________________________________________________________</w:t>
                  </w:r>
                </w:p>
              </w:txbxContent>
            </v:textbox>
            <w10:anchorlock/>
          </v:rect>
        </w:pict>
      </w:r>
    </w:p>
    <w:p w:rsidR="00935F18" w:rsidRDefault="00935F18" w:rsidP="00935F18">
      <w:pPr>
        <w:spacing w:after="0"/>
      </w:pPr>
    </w:p>
    <w:p w:rsidR="00027250" w:rsidRDefault="00027250" w:rsidP="00027250">
      <w:pPr>
        <w:spacing w:after="0"/>
        <w:jc w:val="center"/>
        <w:rPr>
          <w:b/>
          <w:sz w:val="28"/>
          <w:szCs w:val="28"/>
        </w:rPr>
      </w:pPr>
      <w:r>
        <w:rPr>
          <w:b/>
          <w:sz w:val="28"/>
          <w:szCs w:val="28"/>
        </w:rPr>
        <w:lastRenderedPageBreak/>
        <w:t>TOWN OF BETHLEHEM</w:t>
      </w:r>
      <w:r w:rsidRPr="00027250">
        <w:rPr>
          <w:b/>
          <w:sz w:val="28"/>
          <w:szCs w:val="28"/>
        </w:rPr>
        <w:t xml:space="preserve"> </w:t>
      </w:r>
    </w:p>
    <w:p w:rsidR="00027250" w:rsidRDefault="00027250" w:rsidP="00027250">
      <w:pPr>
        <w:spacing w:after="0"/>
        <w:jc w:val="center"/>
        <w:rPr>
          <w:b/>
          <w:sz w:val="28"/>
          <w:szCs w:val="28"/>
        </w:rPr>
      </w:pPr>
      <w:r w:rsidRPr="00027250">
        <w:rPr>
          <w:b/>
          <w:sz w:val="28"/>
          <w:szCs w:val="28"/>
        </w:rPr>
        <w:t>Code Compliance Request Process</w:t>
      </w:r>
    </w:p>
    <w:p w:rsidR="00027250" w:rsidRDefault="00027250" w:rsidP="00027250">
      <w:pPr>
        <w:spacing w:after="0"/>
        <w:jc w:val="center"/>
        <w:rPr>
          <w:b/>
          <w:sz w:val="28"/>
          <w:szCs w:val="28"/>
        </w:rPr>
      </w:pPr>
    </w:p>
    <w:p w:rsidR="00640696" w:rsidRDefault="00027250" w:rsidP="00640696">
      <w:pPr>
        <w:pStyle w:val="ListParagraph"/>
        <w:numPr>
          <w:ilvl w:val="0"/>
          <w:numId w:val="1"/>
        </w:numPr>
        <w:spacing w:after="0"/>
      </w:pPr>
      <w:r>
        <w:t>Receive compliant</w:t>
      </w:r>
    </w:p>
    <w:p w:rsidR="00640696" w:rsidRPr="00640696" w:rsidRDefault="00640696" w:rsidP="00640696">
      <w:pPr>
        <w:pStyle w:val="ListParagraph"/>
        <w:spacing w:after="0"/>
        <w:ind w:left="1080"/>
        <w:rPr>
          <w:sz w:val="20"/>
          <w:szCs w:val="20"/>
        </w:rPr>
      </w:pPr>
    </w:p>
    <w:p w:rsidR="00027250" w:rsidRDefault="00027250" w:rsidP="00027250">
      <w:pPr>
        <w:pStyle w:val="ListParagraph"/>
        <w:numPr>
          <w:ilvl w:val="0"/>
          <w:numId w:val="1"/>
        </w:numPr>
        <w:spacing w:after="0"/>
      </w:pPr>
      <w:r>
        <w:t>Investigate to determine if a violation exists</w:t>
      </w:r>
    </w:p>
    <w:p w:rsidR="00640696" w:rsidRPr="00640696" w:rsidRDefault="00640696" w:rsidP="00640696">
      <w:pPr>
        <w:pStyle w:val="ListParagraph"/>
        <w:spacing w:after="0"/>
        <w:ind w:left="1080"/>
        <w:rPr>
          <w:sz w:val="20"/>
          <w:szCs w:val="20"/>
        </w:rPr>
      </w:pPr>
    </w:p>
    <w:p w:rsidR="00027250" w:rsidRDefault="00027250" w:rsidP="00027250">
      <w:pPr>
        <w:pStyle w:val="ListParagraph"/>
        <w:numPr>
          <w:ilvl w:val="0"/>
          <w:numId w:val="1"/>
        </w:numPr>
        <w:spacing w:after="0"/>
      </w:pPr>
      <w:r>
        <w:t>If the complaint does not constitute a Code violation, the person filing the complaint will be notified and informed of the reason the situation does not constitute a violation.</w:t>
      </w:r>
    </w:p>
    <w:p w:rsidR="00640696" w:rsidRPr="00640696" w:rsidRDefault="00640696" w:rsidP="00640696">
      <w:pPr>
        <w:pStyle w:val="ListParagraph"/>
        <w:spacing w:after="0"/>
        <w:ind w:left="1080"/>
        <w:rPr>
          <w:sz w:val="20"/>
          <w:szCs w:val="20"/>
        </w:rPr>
      </w:pPr>
    </w:p>
    <w:p w:rsidR="00027250" w:rsidRDefault="00027250" w:rsidP="00027250">
      <w:pPr>
        <w:pStyle w:val="ListParagraph"/>
        <w:numPr>
          <w:ilvl w:val="0"/>
          <w:numId w:val="1"/>
        </w:numPr>
        <w:spacing w:after="0"/>
      </w:pPr>
      <w:r>
        <w:t>If a violation does exists, the property owner of violator will be contacted and informed of the violation, what actions are needed to remedy the situation, and give a specific compliance deadline date.</w:t>
      </w:r>
    </w:p>
    <w:p w:rsidR="00640696" w:rsidRPr="00640696" w:rsidRDefault="00640696" w:rsidP="00640696">
      <w:pPr>
        <w:pStyle w:val="ListParagraph"/>
        <w:spacing w:after="0"/>
        <w:ind w:left="1080"/>
        <w:rPr>
          <w:sz w:val="20"/>
          <w:szCs w:val="20"/>
        </w:rPr>
      </w:pPr>
    </w:p>
    <w:p w:rsidR="00027250" w:rsidRDefault="00027250" w:rsidP="00027250">
      <w:pPr>
        <w:pStyle w:val="ListParagraph"/>
        <w:numPr>
          <w:ilvl w:val="0"/>
          <w:numId w:val="1"/>
        </w:numPr>
        <w:spacing w:after="0"/>
      </w:pPr>
      <w:r>
        <w:t xml:space="preserve">On the compliance deadline date, the Code Officer will verify that compliance has been attained. If this is found to be the case, </w:t>
      </w:r>
      <w:r w:rsidR="00822FB6">
        <w:t>the</w:t>
      </w:r>
      <w:r>
        <w:t xml:space="preserve"> file will be closed.</w:t>
      </w:r>
    </w:p>
    <w:p w:rsidR="00640696" w:rsidRPr="00640696" w:rsidRDefault="00640696" w:rsidP="00640696">
      <w:pPr>
        <w:pStyle w:val="ListParagraph"/>
        <w:spacing w:after="0"/>
        <w:ind w:left="1080"/>
        <w:rPr>
          <w:sz w:val="20"/>
          <w:szCs w:val="20"/>
        </w:rPr>
      </w:pPr>
    </w:p>
    <w:p w:rsidR="00027250" w:rsidRDefault="00027250" w:rsidP="00027250">
      <w:pPr>
        <w:pStyle w:val="ListParagraph"/>
        <w:numPr>
          <w:ilvl w:val="0"/>
          <w:numId w:val="1"/>
        </w:numPr>
        <w:spacing w:after="0"/>
      </w:pPr>
      <w:r>
        <w:t xml:space="preserve">If, upon re-inspection, the </w:t>
      </w:r>
      <w:r w:rsidR="00822FB6">
        <w:t>violation</w:t>
      </w:r>
      <w:r>
        <w:t xml:space="preserve"> still exists, the property owner or violator will be</w:t>
      </w:r>
      <w:r w:rsidR="00822FB6">
        <w:t xml:space="preserve"> </w:t>
      </w:r>
      <w:r>
        <w:t xml:space="preserve">contacted and again requested to comply. The second notice will include a date </w:t>
      </w:r>
      <w:r w:rsidR="00822FB6">
        <w:t xml:space="preserve">in </w:t>
      </w:r>
      <w:r>
        <w:t xml:space="preserve">which a citation may be issued if the </w:t>
      </w:r>
      <w:r w:rsidR="00822FB6">
        <w:t>problem</w:t>
      </w:r>
      <w:r>
        <w:t xml:space="preserve"> has not been resolved.</w:t>
      </w:r>
    </w:p>
    <w:p w:rsidR="00640696" w:rsidRPr="00640696" w:rsidRDefault="00640696" w:rsidP="00640696">
      <w:pPr>
        <w:pStyle w:val="ListParagraph"/>
        <w:rPr>
          <w:sz w:val="20"/>
          <w:szCs w:val="20"/>
        </w:rPr>
      </w:pPr>
    </w:p>
    <w:p w:rsidR="00822FB6" w:rsidRDefault="00822FB6" w:rsidP="00027250">
      <w:pPr>
        <w:pStyle w:val="ListParagraph"/>
        <w:numPr>
          <w:ilvl w:val="0"/>
          <w:numId w:val="1"/>
        </w:numPr>
        <w:spacing w:after="0"/>
      </w:pPr>
      <w:r>
        <w:t xml:space="preserve">After the citation deadline is reached, a site visit is made to determine if the matter has been corrected. Per the 2011 Bethlehem Zoning Ordinance, if the violation still exists, the Selectmen shall take immediate steps to enforce the provisions of the regulations by seeking an injunction in the Superior Court or by any other legal action. </w:t>
      </w:r>
    </w:p>
    <w:p w:rsidR="00822FB6" w:rsidRPr="00640696" w:rsidRDefault="00822FB6" w:rsidP="00822FB6">
      <w:pPr>
        <w:spacing w:after="0"/>
        <w:rPr>
          <w:sz w:val="20"/>
          <w:szCs w:val="20"/>
        </w:rPr>
      </w:pPr>
    </w:p>
    <w:p w:rsidR="00822FB6" w:rsidRPr="00640696" w:rsidRDefault="00822FB6" w:rsidP="00822FB6">
      <w:pPr>
        <w:spacing w:after="0"/>
        <w:rPr>
          <w:sz w:val="20"/>
          <w:szCs w:val="20"/>
        </w:rPr>
      </w:pPr>
      <w:r>
        <w:tab/>
      </w:r>
    </w:p>
    <w:p w:rsidR="00822FB6" w:rsidRDefault="00822FB6" w:rsidP="00822FB6">
      <w:pPr>
        <w:spacing w:after="0"/>
      </w:pPr>
      <w:r>
        <w:tab/>
        <w:t xml:space="preserve">Different types of complaints and violations have somewhat different timeframes for compliance based </w:t>
      </w:r>
      <w:r>
        <w:tab/>
        <w:t xml:space="preserve">on a number of factors, including public safety and ease of corrective activates required. The intent of </w:t>
      </w:r>
      <w:r>
        <w:tab/>
        <w:t xml:space="preserve">the compliance process is to be as fair as possible to all parties involved and to ensure that the livability </w:t>
      </w:r>
      <w:r>
        <w:tab/>
        <w:t>of our community is maintained through communication, education and mutual respect.</w:t>
      </w:r>
    </w:p>
    <w:p w:rsidR="00822FB6" w:rsidRDefault="00822FB6" w:rsidP="00822FB6">
      <w:pPr>
        <w:spacing w:after="0"/>
      </w:pPr>
    </w:p>
    <w:p w:rsidR="00822FB6" w:rsidRDefault="00822FB6" w:rsidP="00822FB6">
      <w:pPr>
        <w:spacing w:after="0"/>
      </w:pPr>
      <w:r>
        <w:tab/>
        <w:t xml:space="preserve">The Town of Bethlehem Zoning Ordinances </w:t>
      </w:r>
      <w:r w:rsidR="00640696">
        <w:t>is</w:t>
      </w:r>
      <w:r>
        <w:t xml:space="preserve"> available for reference on the Town’s website, </w:t>
      </w:r>
      <w:r>
        <w:tab/>
      </w:r>
      <w:hyperlink r:id="rId5" w:history="1">
        <w:r w:rsidRPr="00456C50">
          <w:rPr>
            <w:rStyle w:val="Hyperlink"/>
          </w:rPr>
          <w:t>www.bethlehenh.org</w:t>
        </w:r>
      </w:hyperlink>
      <w:r>
        <w:t xml:space="preserve">. It is encouraged that citizens refer to the Zoning </w:t>
      </w:r>
      <w:r w:rsidR="00640696">
        <w:t>Ordinances</w:t>
      </w:r>
      <w:r>
        <w:t xml:space="preserve"> to provide a basis for </w:t>
      </w:r>
      <w:r w:rsidR="00640696">
        <w:tab/>
      </w:r>
      <w:r>
        <w:t xml:space="preserve">a complaint, and if possible, communicate directly with the responsible party to the complaint in </w:t>
      </w:r>
      <w:r w:rsidR="00640696">
        <w:t>effort</w:t>
      </w:r>
      <w:r>
        <w:t xml:space="preserve"> </w:t>
      </w:r>
      <w:r w:rsidR="00640696">
        <w:tab/>
      </w:r>
      <w:r>
        <w:t>to resolving the matter privately.</w:t>
      </w:r>
    </w:p>
    <w:p w:rsidR="00640696" w:rsidRDefault="00640696" w:rsidP="00822FB6">
      <w:pPr>
        <w:spacing w:after="0"/>
      </w:pPr>
    </w:p>
    <w:p w:rsidR="00640696" w:rsidRPr="00027250" w:rsidRDefault="00640696" w:rsidP="00822FB6">
      <w:pPr>
        <w:spacing w:after="0"/>
      </w:pPr>
      <w:r>
        <w:tab/>
        <w:t xml:space="preserve">For questions regarding Code Compliance in Bethlehem, please contact </w:t>
      </w:r>
      <w:r w:rsidR="00660AA8">
        <w:t>Bob Francis</w:t>
      </w:r>
      <w:r>
        <w:t xml:space="preserve"> at 603-616-5716 or </w:t>
      </w:r>
      <w:r>
        <w:tab/>
        <w:t>codeofficer@bethlehemnh.org</w:t>
      </w:r>
      <w:bookmarkStart w:id="0" w:name="_GoBack"/>
      <w:bookmarkEnd w:id="0"/>
    </w:p>
    <w:sectPr w:rsidR="00640696" w:rsidRPr="00027250" w:rsidSect="00D842E8">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12D6"/>
    <w:multiLevelType w:val="hybridMultilevel"/>
    <w:tmpl w:val="65D2B312"/>
    <w:lvl w:ilvl="0" w:tplc="9C969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726B"/>
    <w:rsid w:val="00027250"/>
    <w:rsid w:val="0012726B"/>
    <w:rsid w:val="00640696"/>
    <w:rsid w:val="00660AA8"/>
    <w:rsid w:val="00822FB6"/>
    <w:rsid w:val="0083733B"/>
    <w:rsid w:val="00935F18"/>
    <w:rsid w:val="009604F2"/>
    <w:rsid w:val="00976508"/>
    <w:rsid w:val="00B96ECA"/>
    <w:rsid w:val="00BF4FE6"/>
    <w:rsid w:val="00D842E8"/>
    <w:rsid w:val="00DD1509"/>
    <w:rsid w:val="00F4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ECF45"/>
  <w15:docId w15:val="{DD1B2AE6-FD55-4B44-82C1-FB230C9F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50"/>
    <w:pPr>
      <w:ind w:left="720"/>
      <w:contextualSpacing/>
    </w:pPr>
  </w:style>
  <w:style w:type="character" w:styleId="Hyperlink">
    <w:name w:val="Hyperlink"/>
    <w:basedOn w:val="DefaultParagraphFont"/>
    <w:uiPriority w:val="99"/>
    <w:unhideWhenUsed/>
    <w:rsid w:val="00822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hlehe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7</cp:revision>
  <cp:lastPrinted>2015-08-05T19:15:00Z</cp:lastPrinted>
  <dcterms:created xsi:type="dcterms:W3CDTF">2015-08-05T18:21:00Z</dcterms:created>
  <dcterms:modified xsi:type="dcterms:W3CDTF">2022-12-07T12:58:00Z</dcterms:modified>
</cp:coreProperties>
</file>